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EC" w:rsidRPr="009C589C" w:rsidRDefault="000F5BEC" w:rsidP="00505B37">
      <w:pPr>
        <w:jc w:val="left"/>
        <w:rPr>
          <w:rFonts w:ascii="宋体" w:cs="Times New Roman"/>
          <w:b/>
          <w:bCs/>
          <w:color w:val="000000"/>
          <w:kern w:val="0"/>
          <w:sz w:val="36"/>
          <w:szCs w:val="36"/>
        </w:rPr>
      </w:pPr>
      <w:r w:rsidRPr="002B5B2D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附件：</w:t>
      </w:r>
      <w:r w:rsidRPr="002B5B2D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 xml:space="preserve">         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湖北省中小学理科实验教学工作评价指南（试行）</w:t>
      </w:r>
    </w:p>
    <w:tbl>
      <w:tblPr>
        <w:tblW w:w="14049" w:type="dxa"/>
        <w:tblInd w:w="-106" w:type="dxa"/>
        <w:tblLayout w:type="fixed"/>
        <w:tblLook w:val="00A0"/>
      </w:tblPr>
      <w:tblGrid>
        <w:gridCol w:w="1149"/>
        <w:gridCol w:w="1276"/>
        <w:gridCol w:w="6804"/>
        <w:gridCol w:w="567"/>
        <w:gridCol w:w="1985"/>
        <w:gridCol w:w="2268"/>
      </w:tblGrid>
      <w:tr w:rsidR="000F5BEC" w:rsidRPr="00891F2D">
        <w:trPr>
          <w:trHeight w:val="5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黑体" w:eastAsia="黑体" w:hAnsi="黑体" w:cs="Times New Roman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  <w:t>A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级指标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  <w:t>B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级指标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  <w:t>C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级指标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2C2705">
            <w:pPr>
              <w:widowControl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分值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2C2705">
            <w:pPr>
              <w:widowControl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评价方法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2C2705">
            <w:pPr>
              <w:widowControl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评价说明</w:t>
            </w:r>
          </w:p>
        </w:tc>
      </w:tr>
      <w:tr w:rsidR="000F5BEC" w:rsidRPr="00891F2D">
        <w:trPr>
          <w:trHeight w:val="712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F3424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A1</w:t>
            </w:r>
          </w:p>
          <w:p w:rsidR="000F5BEC" w:rsidRDefault="000F5BEC" w:rsidP="00F3424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条件保障</w:t>
            </w:r>
          </w:p>
          <w:p w:rsidR="000F5BEC" w:rsidRDefault="000F5BEC" w:rsidP="00F3424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BB6FC3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B1</w:t>
            </w:r>
          </w:p>
          <w:p w:rsidR="000F5BEC" w:rsidRDefault="000F5BEC" w:rsidP="00BB6FC3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实验用房</w:t>
            </w:r>
          </w:p>
          <w:p w:rsidR="000F5BEC" w:rsidRDefault="000F5BEC" w:rsidP="00BB6FC3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及配套</w:t>
            </w:r>
          </w:p>
          <w:p w:rsidR="000F5BEC" w:rsidRDefault="000F5BEC" w:rsidP="00BB6FC3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设备设施</w:t>
            </w:r>
          </w:p>
          <w:p w:rsidR="000F5BEC" w:rsidRDefault="000F5BEC" w:rsidP="00BB6FC3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(8)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C1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实验用房数量、面积达到教育部《中小学理科实验室装备规范》（教基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[2006]16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号）规定的标准，满足教学需要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EC4645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实地查看、查阅相关材料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555BB5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低于标准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50%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的不得分</w:t>
            </w:r>
          </w:p>
        </w:tc>
      </w:tr>
      <w:tr w:rsidR="000F5BEC" w:rsidRPr="00891F2D">
        <w:trPr>
          <w:trHeight w:val="693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BB6FC3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BB6FC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C2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实验室布局合理，设备设施齐全，满足分组实验、演示实验要求；配备多媒体网络设备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实地查看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未配多媒体设备扣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0.5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分</w:t>
            </w:r>
          </w:p>
        </w:tc>
      </w:tr>
      <w:tr w:rsidR="000F5BEC" w:rsidRPr="00891F2D">
        <w:trPr>
          <w:trHeight w:val="704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BB6FC3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EC6F90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C3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实验室通风、换气、采光、照明、遮光、防火防盗、防潮防霉等条件符合国家标准，体现学科实验室文化特点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实地查看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设施不全的酌情扣分</w:t>
            </w:r>
          </w:p>
        </w:tc>
      </w:tr>
      <w:tr w:rsidR="000F5BEC" w:rsidRPr="00891F2D">
        <w:trPr>
          <w:trHeight w:val="402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BB6FC3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BB6FC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C4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配置水、电和排水、排毒及污水处理设备等设施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实地查看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设置不全的酌情扣分</w:t>
            </w:r>
          </w:p>
        </w:tc>
      </w:tr>
      <w:tr w:rsidR="000F5BEC" w:rsidRPr="00891F2D">
        <w:trPr>
          <w:trHeight w:val="423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BB6FC3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BB6FC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C5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配备有危险品专柜，专柜牢固、安全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实地查看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未配备的不得分</w:t>
            </w:r>
          </w:p>
        </w:tc>
      </w:tr>
      <w:tr w:rsidR="000F5BEC" w:rsidRPr="00891F2D">
        <w:trPr>
          <w:trHeight w:val="697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BB6FC3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B2</w:t>
            </w:r>
          </w:p>
          <w:p w:rsidR="000F5BEC" w:rsidRDefault="000F5BEC" w:rsidP="00BB6FC3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实验室</w:t>
            </w:r>
          </w:p>
          <w:p w:rsidR="000F5BEC" w:rsidRDefault="000F5BEC" w:rsidP="00BB6FC3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仪器设备</w:t>
            </w:r>
          </w:p>
          <w:p w:rsidR="000F5BEC" w:rsidRDefault="000F5BEC" w:rsidP="00BB6FC3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(8)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EC6F90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C6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演示仪器设备配备种类达到教育部颁布的《初中理科教学仪器配备标准》和《小学数学科学教学仪器配备标准》，满足新课程标准要求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EC4645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查阅账册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达标率低于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60%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不得分</w:t>
            </w:r>
          </w:p>
        </w:tc>
      </w:tr>
      <w:tr w:rsidR="000F5BEC" w:rsidRPr="00891F2D">
        <w:trPr>
          <w:trHeight w:val="708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EC6F90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C7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分组仪器设备配备种类达到教育部颁布的《初中理科教学仪器配备标准》和《小学数学科学教学仪器配备标准》的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95%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以上，满足新课程标准要求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EC4645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查阅账册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7F68A8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达标率低于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60%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不得分</w:t>
            </w:r>
          </w:p>
        </w:tc>
      </w:tr>
      <w:tr w:rsidR="000F5BEC" w:rsidRPr="00891F2D">
        <w:trPr>
          <w:trHeight w:val="69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EC6F90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C8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演示仪器设备配备数量达到教育部颁布的《初中理科教学仪器配备标准》和《小学数学科学教学仪器配备标准》，满足新课程标准要求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EC4645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查阅账册</w:t>
            </w:r>
            <w:r>
              <w:rPr>
                <w:rFonts w:ascii="仿宋" w:eastAsia="仿宋" w:hAnsi="仿宋" w:cs="仿宋" w:hint="eastAsia"/>
                <w:color w:val="FF0000"/>
                <w:kern w:val="0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抽查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种以上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达标率低于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60%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不得分</w:t>
            </w:r>
          </w:p>
        </w:tc>
      </w:tr>
      <w:tr w:rsidR="000F5BEC" w:rsidRPr="00891F2D" w:rsidTr="00170775">
        <w:trPr>
          <w:trHeight w:val="85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EC6F90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C9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分组仪器设备配备数量达到教育部颁布的《初中理科教学仪器配备标准》和《小学数学科学教学仪器配备标准》的规定，做到至少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人一组（城镇学校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人一组），满足新课程标准要求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EC4645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查阅账册、抽查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种以上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达标率低于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60%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不得分</w:t>
            </w:r>
          </w:p>
        </w:tc>
      </w:tr>
      <w:tr w:rsidR="000F5BEC" w:rsidRPr="00891F2D" w:rsidTr="00170775">
        <w:trPr>
          <w:trHeight w:val="703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B3</w:t>
            </w:r>
          </w:p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经费保障</w:t>
            </w:r>
          </w:p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(6)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A609E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C10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每学年有教学仪器设备、低值易耗品的报废、补充和更新计划及经费预算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916B11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查阅相关文件资料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根据经费预算额度酌情处理</w:t>
            </w:r>
          </w:p>
        </w:tc>
      </w:tr>
      <w:tr w:rsidR="000F5BEC" w:rsidRPr="00891F2D" w:rsidTr="00170775">
        <w:trPr>
          <w:trHeight w:val="557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BB6FC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C11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落实每学年从公用经费中安排不低于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10%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的比例的教学仪器设备补充、更新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EC4645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查阅相关资料、账册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F41278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有预算，未落实的不得分</w:t>
            </w:r>
          </w:p>
        </w:tc>
      </w:tr>
      <w:tr w:rsidR="000F5BEC" w:rsidRPr="00891F2D" w:rsidTr="00170775">
        <w:trPr>
          <w:trHeight w:val="696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B4</w:t>
            </w:r>
          </w:p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设备质量</w:t>
            </w:r>
          </w:p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(3)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A609E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C12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采购计划及技术参数经过科学论证、符合国家标准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查阅相关文件资料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未参照有关标准执行的不得分</w:t>
            </w:r>
          </w:p>
        </w:tc>
      </w:tr>
      <w:tr w:rsidR="000F5BEC" w:rsidRPr="00891F2D" w:rsidTr="00170775">
        <w:trPr>
          <w:trHeight w:val="787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BB6FC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C13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依据《教学仪器设备产品的检验规则》（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JY0002-2003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）制定规范的验收程序，采购的教学仪器设备经具备资质单位进行检测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查阅相关文件资料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验收程序不规范的不得分</w:t>
            </w:r>
          </w:p>
        </w:tc>
      </w:tr>
      <w:tr w:rsidR="000F5BEC" w:rsidRPr="00891F2D" w:rsidTr="00170775">
        <w:trPr>
          <w:trHeight w:val="1013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BB6FC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C14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配备的仪器设备质量符合《教学仪器设备产品一般质量要求》（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JY0001-2003)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，安全性符合《教学仪器设备安全要求》（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GB21746-2008)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和《系统接地的型式及安全技术要求》（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GB14050-93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E628BA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现场抽查一定数量仪器设备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合格率低于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60%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的不得分</w:t>
            </w:r>
          </w:p>
        </w:tc>
      </w:tr>
      <w:tr w:rsidR="000F5BEC" w:rsidRPr="00891F2D" w:rsidTr="00170775">
        <w:trPr>
          <w:trHeight w:val="694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 w:rsidR="000F5BEC" w:rsidRDefault="000F5BEC" w:rsidP="00444F2E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A2</w:t>
            </w:r>
          </w:p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仪器设备管理</w:t>
            </w:r>
          </w:p>
          <w:p w:rsidR="000F5BEC" w:rsidRDefault="000F5BEC" w:rsidP="000571BC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B5</w:t>
            </w:r>
          </w:p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管理机制</w:t>
            </w:r>
          </w:p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(4)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DA4C7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C15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设立教育技术装备管理机构或具体管理部门，明确工作职能，明确分管校级领导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查阅相关文件资料、会议记录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未明确的不得分</w:t>
            </w:r>
          </w:p>
        </w:tc>
      </w:tr>
      <w:tr w:rsidR="000F5BEC" w:rsidRPr="00891F2D">
        <w:trPr>
          <w:trHeight w:val="42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DA4C7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C16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根据原省教委（鄂教备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[1998]006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号）文要求及学校规模，配备管理人员，实验室管理、实验教学工作纳入学校常规管理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查阅相关文件资料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DA4C7D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配备人员低于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60%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的扣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分，未纳入学校常规管理扣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分</w:t>
            </w:r>
          </w:p>
        </w:tc>
      </w:tr>
      <w:tr w:rsidR="000F5BEC" w:rsidRPr="00891F2D">
        <w:trPr>
          <w:trHeight w:val="696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B6</w:t>
            </w:r>
          </w:p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制度建设</w:t>
            </w:r>
          </w:p>
          <w:p w:rsidR="000F5BEC" w:rsidRDefault="000F5BEC" w:rsidP="007379B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(2)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DA4C7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C17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实验室管理流程、操作规范、安全管理及实验室开放等规章制度齐全并统一上墙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EC4645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实地查看、查阅相关文件资料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管理制度未上墙的扣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0.5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分</w:t>
            </w:r>
          </w:p>
        </w:tc>
      </w:tr>
      <w:tr w:rsidR="000F5BEC" w:rsidRPr="00891F2D" w:rsidTr="00170775">
        <w:trPr>
          <w:trHeight w:val="426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BB6FC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C18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对制度执行情况进行定期检查，及时修订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查阅相关资料和记录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执行情况没落实的不得分</w:t>
            </w:r>
          </w:p>
        </w:tc>
      </w:tr>
      <w:tr w:rsidR="000F5BEC" w:rsidRPr="00891F2D" w:rsidTr="00170775">
        <w:trPr>
          <w:trHeight w:val="1269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B7</w:t>
            </w:r>
          </w:p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实验室仪器设备管理</w:t>
            </w:r>
            <w:r>
              <w:rPr>
                <w:rFonts w:ascii="宋体" w:hAnsi="宋体" w:cs="宋体"/>
                <w:color w:val="000000"/>
                <w:kern w:val="0"/>
              </w:rPr>
              <w:t>(10)</w:t>
            </w:r>
          </w:p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A609E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C19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建立管理台账。建有一般仪器设备总账、分类账、卡片，化学试剂等低值易耗品建有低值易耗品账；单独建有危险品账册且做到账卡物相符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EC4645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实地抽查、查阅相关账册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抽查相符率低于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50%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的不得分</w:t>
            </w:r>
          </w:p>
        </w:tc>
      </w:tr>
      <w:tr w:rsidR="000F5BEC" w:rsidRPr="00891F2D" w:rsidTr="00170775">
        <w:trPr>
          <w:trHeight w:val="1417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A609E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C20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仪器设备按学科和类别，分室、分柜、分类、定位存放，统一规范粘贴卡片。根据仪器设备的不同属性、结构、特点，做好防尘、防潮、防磁、防压、防蛀、防暴晒、防腐蚀、防变质等工作。按要求对部分仪器设备定期充电或通电、定期擦拭、定期补液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实地查看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Pr="00555BB5" w:rsidRDefault="000F5BEC" w:rsidP="00C1298F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 w:rsidRPr="00891F2D">
              <w:rPr>
                <w:rFonts w:ascii="仿宋" w:eastAsia="仿宋" w:hAnsi="仿宋" w:cs="仿宋" w:hint="eastAsia"/>
                <w:noProof/>
              </w:rPr>
              <w:t>分类不科学扣</w:t>
            </w:r>
            <w:r w:rsidRPr="00891F2D">
              <w:rPr>
                <w:rFonts w:ascii="仿宋" w:eastAsia="仿宋" w:hAnsi="仿宋" w:cs="仿宋"/>
                <w:noProof/>
              </w:rPr>
              <w:t>1</w:t>
            </w:r>
            <w:r w:rsidRPr="00891F2D">
              <w:rPr>
                <w:rFonts w:ascii="仿宋" w:eastAsia="仿宋" w:hAnsi="仿宋" w:cs="仿宋" w:hint="eastAsia"/>
                <w:noProof/>
              </w:rPr>
              <w:t>分，摆放不整齐、脏乱的扣</w:t>
            </w:r>
            <w:r w:rsidRPr="00891F2D">
              <w:rPr>
                <w:rFonts w:ascii="仿宋" w:eastAsia="仿宋" w:hAnsi="仿宋" w:cs="仿宋"/>
                <w:noProof/>
              </w:rPr>
              <w:t>1</w:t>
            </w:r>
            <w:r w:rsidRPr="00891F2D">
              <w:rPr>
                <w:rFonts w:ascii="仿宋" w:eastAsia="仿宋" w:hAnsi="仿宋" w:cs="仿宋" w:hint="eastAsia"/>
                <w:noProof/>
              </w:rPr>
              <w:t>分</w:t>
            </w:r>
          </w:p>
        </w:tc>
      </w:tr>
      <w:tr w:rsidR="000F5BEC" w:rsidRPr="00891F2D" w:rsidTr="00170775">
        <w:trPr>
          <w:trHeight w:val="699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BB6FC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C21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化学试剂单独存放并贴有明显标签；危险品管理责任到人放入危险品专柜存放，设置安全风险辨识标识，实行双人双锁保管并定期清点。严格执行危险品采购、保管、运输、使用、回收工作流程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EC4645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实地查看、查阅相关资料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542FC1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危险品与普通化学试剂未分开存放的扣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分，危险品未落实管理人的扣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分</w:t>
            </w:r>
          </w:p>
        </w:tc>
      </w:tr>
      <w:tr w:rsidR="000F5BEC" w:rsidRPr="00891F2D" w:rsidTr="00170775">
        <w:trPr>
          <w:trHeight w:val="447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BB6FC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C22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实验室仪器设备设施、实验教学过程实行计算机管理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实地查看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未实行计算机管理的不得分</w:t>
            </w:r>
          </w:p>
        </w:tc>
      </w:tr>
      <w:tr w:rsidR="000F5BEC" w:rsidRPr="00891F2D">
        <w:trPr>
          <w:trHeight w:val="97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Pr="00505B37" w:rsidRDefault="000F5BEC" w:rsidP="00457840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505B37">
              <w:rPr>
                <w:rFonts w:ascii="宋体" w:hAnsi="宋体" w:cs="宋体"/>
                <w:kern w:val="0"/>
              </w:rPr>
              <w:t>B8</w:t>
            </w:r>
          </w:p>
          <w:p w:rsidR="000F5BEC" w:rsidRPr="00505B37" w:rsidRDefault="000F5BEC" w:rsidP="00457840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505B37">
              <w:rPr>
                <w:rFonts w:ascii="宋体" w:hAnsi="宋体" w:cs="宋体" w:hint="eastAsia"/>
                <w:kern w:val="0"/>
              </w:rPr>
              <w:t>安全管理</w:t>
            </w:r>
          </w:p>
          <w:p w:rsidR="000F5BEC" w:rsidRPr="003E6F40" w:rsidRDefault="000F5BEC" w:rsidP="000571BC">
            <w:pPr>
              <w:widowControl/>
              <w:jc w:val="center"/>
              <w:rPr>
                <w:rFonts w:ascii="宋体" w:cs="Times New Roman"/>
                <w:color w:val="FF0000"/>
                <w:kern w:val="0"/>
              </w:rPr>
            </w:pPr>
            <w:r w:rsidRPr="00505B37">
              <w:rPr>
                <w:rFonts w:ascii="宋体" w:hAnsi="宋体" w:cs="宋体"/>
                <w:kern w:val="0"/>
              </w:rPr>
              <w:t>(4)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BB6FC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C23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实验室配备总配电盘、漏电保护装置，电器设备的电流、电压、安装与电器的标准相匹配，经常检查开关、插座、电线和电器的状态，保持良好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实地查看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有安全隐患的不得分</w:t>
            </w:r>
          </w:p>
        </w:tc>
      </w:tr>
      <w:tr w:rsidR="000F5BEC" w:rsidRPr="00891F2D">
        <w:trPr>
          <w:trHeight w:val="706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A609E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C24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根据危险品不同属性、特点建立单独的应急处理预案，组织开展危险品安全知识培训，发现问题能及时处置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EC4645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实地查看、查阅相关资料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未建立应急预案和安全知识培训的不得分</w:t>
            </w:r>
          </w:p>
        </w:tc>
      </w:tr>
      <w:tr w:rsidR="000F5BEC" w:rsidRPr="00891F2D">
        <w:trPr>
          <w:trHeight w:val="702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3E6F40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C25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针对不同实验室的特性配置相应的消防设备和器材，定期检查、更换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实地查看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未定期检查或更换的扣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分</w:t>
            </w:r>
          </w:p>
        </w:tc>
      </w:tr>
      <w:tr w:rsidR="000F5BEC" w:rsidRPr="00891F2D">
        <w:trPr>
          <w:trHeight w:val="698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BB6FC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C26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加强宣传教育和培训演练，帮助师生学会实验操作的安全防护措施，保障师生安全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787CA4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查阅相关文件资料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出现安全事故的不得分</w:t>
            </w:r>
          </w:p>
        </w:tc>
      </w:tr>
      <w:tr w:rsidR="000F5BEC" w:rsidRPr="00891F2D">
        <w:trPr>
          <w:trHeight w:val="699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  <w:p w:rsidR="000F5BEC" w:rsidRDefault="000F5BEC" w:rsidP="00F3424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A3</w:t>
            </w:r>
          </w:p>
          <w:p w:rsidR="000F5BEC" w:rsidRDefault="000F5BEC" w:rsidP="00F3424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实验教学实施</w:t>
            </w:r>
          </w:p>
          <w:p w:rsidR="000F5BEC" w:rsidRDefault="000F5BEC" w:rsidP="000571BC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B9</w:t>
            </w:r>
          </w:p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实验教学</w:t>
            </w:r>
          </w:p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管理</w:t>
            </w:r>
          </w:p>
          <w:p w:rsidR="000F5BEC" w:rsidRDefault="000F5BEC" w:rsidP="007379B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(6)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A609E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C27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实验教学工作纳入学校教学计划，有检查、有总结、有考评，教学计划、完成情况公开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787CA4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实地查看、查阅相关文件资料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教学计划及完成情况未公开的扣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分</w:t>
            </w:r>
          </w:p>
        </w:tc>
      </w:tr>
      <w:tr w:rsidR="000F5BEC" w:rsidRPr="00891F2D">
        <w:trPr>
          <w:trHeight w:val="419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BB6FC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C28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分管校领导听课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1-2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次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每学期，具体负责领导听课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2-4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次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每学期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8E71CD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查阅听课记录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A609E4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听课低于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50%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的不得分</w:t>
            </w:r>
          </w:p>
        </w:tc>
      </w:tr>
      <w:tr w:rsidR="000F5BEC" w:rsidRPr="00891F2D" w:rsidTr="00170775">
        <w:trPr>
          <w:trHeight w:val="427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BB6FC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C29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实验教师有实验教学教案、学案，课前预做实验、课中指导学生规范完成实验并填写实验报告册（单）、课后认真批改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8E71CD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查阅备课记录</w:t>
            </w:r>
            <w:r>
              <w:rPr>
                <w:rFonts w:ascii="仿宋" w:eastAsia="仿宋" w:hAnsi="仿宋" w:cs="仿宋" w:hint="eastAsia"/>
                <w:color w:val="FF0000"/>
                <w:kern w:val="0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实验记载</w:t>
            </w:r>
            <w:r w:rsidRPr="00787CA4">
              <w:rPr>
                <w:rFonts w:ascii="仿宋" w:eastAsia="仿宋" w:hAnsi="仿宋" w:cs="仿宋" w:hint="eastAsia"/>
                <w:color w:val="000000"/>
                <w:kern w:val="0"/>
              </w:rPr>
              <w:t>和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报告册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未预做实验的扣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分，未指导、批改的扣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分</w:t>
            </w:r>
          </w:p>
        </w:tc>
      </w:tr>
      <w:tr w:rsidR="000F5BEC" w:rsidRPr="00891F2D" w:rsidTr="00170775">
        <w:trPr>
          <w:trHeight w:val="419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B1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实验教学</w:t>
            </w:r>
          </w:p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要求</w:t>
            </w:r>
          </w:p>
          <w:p w:rsidR="000F5BEC" w:rsidRDefault="000F5BEC" w:rsidP="001A5594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(12)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A609E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C30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演示实验按教学进度及时开齐、开足，开出率达到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8E71CD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查阅实验通知单和实验记载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A609E4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未按进度开的扣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分，开出率低于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60%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的扣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分</w:t>
            </w:r>
          </w:p>
        </w:tc>
      </w:tr>
      <w:tr w:rsidR="000F5BEC" w:rsidRPr="00891F2D" w:rsidTr="00170775">
        <w:trPr>
          <w:trHeight w:val="69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BB6FC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C31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分组实验根据课程标准、教材要求按教学进度及时开出，开齐、开足，开出率达到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95%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以上，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8E71CD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查阅实验通知单和实验记载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A609E4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未按进度开的扣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分，开出率低于要求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60%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的扣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分</w:t>
            </w:r>
          </w:p>
        </w:tc>
      </w:tr>
      <w:tr w:rsidR="000F5BEC" w:rsidRPr="00891F2D" w:rsidTr="00170775">
        <w:trPr>
          <w:trHeight w:val="689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BB6FC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C32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实验管理人员按要求做好实验器材准备和实验预约登记工作，协助教师指导学生规范完成实验、填写实验报告册（单）并记载实验教学情况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8E71CD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查阅实验记载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未记录的扣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分</w:t>
            </w:r>
          </w:p>
        </w:tc>
      </w:tr>
      <w:tr w:rsidR="000F5BEC" w:rsidRPr="00891F2D" w:rsidTr="00170775">
        <w:trPr>
          <w:trHeight w:val="416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B11</w:t>
            </w:r>
          </w:p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实验教学</w:t>
            </w:r>
          </w:p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拓展</w:t>
            </w:r>
          </w:p>
          <w:p w:rsidR="000F5BEC" w:rsidRDefault="000F5BEC" w:rsidP="000571BC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(3)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44F2E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C33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实验室及相关器材在课余时间有计划、有指导地对学生开放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8E71CD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查阅教学安排及实验记载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课余时间未开放不得分</w:t>
            </w:r>
          </w:p>
        </w:tc>
      </w:tr>
      <w:tr w:rsidR="000F5BEC" w:rsidRPr="00891F2D" w:rsidTr="00170775">
        <w:trPr>
          <w:trHeight w:val="274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BB6FC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C34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指导学生开展自主探究、课外科技实践活动、自制教（学）具竞赛等活动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8E71CD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查阅实验记载及活动情况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未开展的不得分</w:t>
            </w:r>
          </w:p>
        </w:tc>
      </w:tr>
      <w:tr w:rsidR="000F5BEC" w:rsidRPr="00891F2D" w:rsidTr="00170775">
        <w:trPr>
          <w:trHeight w:val="628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BB6FC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C35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指导学生正确、规范、熟练操作实验器材，培养学生动手和解决问题的能力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随机抽查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名以上学生现场做实验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Pr="00102E64" w:rsidRDefault="000F5BEC" w:rsidP="00C1298F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依据学生实验情况打分</w:t>
            </w:r>
          </w:p>
        </w:tc>
      </w:tr>
      <w:tr w:rsidR="000F5BEC" w:rsidRPr="00891F2D" w:rsidTr="00170775">
        <w:trPr>
          <w:trHeight w:val="702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B12</w:t>
            </w:r>
          </w:p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实验教学</w:t>
            </w:r>
          </w:p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研究</w:t>
            </w:r>
          </w:p>
          <w:p w:rsidR="000F5BEC" w:rsidRDefault="000F5BEC" w:rsidP="000571BC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(4)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44F2E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C36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教师充分利用现代技术创新实验教学方法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8E71CD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查阅实验记载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未应用新技术的不得分</w:t>
            </w:r>
          </w:p>
        </w:tc>
      </w:tr>
      <w:tr w:rsidR="000F5BEC" w:rsidRPr="00891F2D" w:rsidTr="00170775">
        <w:trPr>
          <w:trHeight w:val="797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BB6FC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C37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组织实验教学人员开展实验教学课题研究，并将有关研究成果应用于教学实践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8E71CD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查阅教师笔记及教案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未开展的不得分</w:t>
            </w:r>
          </w:p>
        </w:tc>
      </w:tr>
      <w:tr w:rsidR="000F5BEC" w:rsidRPr="00891F2D" w:rsidTr="00170775">
        <w:trPr>
          <w:trHeight w:val="119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5BEC" w:rsidRDefault="000F5BEC" w:rsidP="00F3424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 w:rsidR="000F5BEC" w:rsidRDefault="000F5BEC" w:rsidP="00F3424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 w:rsidR="000F5BEC" w:rsidRDefault="000F5BEC" w:rsidP="00F3424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 w:rsidR="000F5BEC" w:rsidRDefault="000F5BEC" w:rsidP="00F3424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 w:rsidR="000F5BEC" w:rsidRDefault="000F5BEC" w:rsidP="00F3424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 w:rsidR="000F5BEC" w:rsidRDefault="000F5BEC" w:rsidP="00F3424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 w:rsidR="000F5BEC" w:rsidRDefault="000F5BEC" w:rsidP="00F3424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A4</w:t>
            </w:r>
          </w:p>
          <w:p w:rsidR="000F5BEC" w:rsidRDefault="000F5BEC" w:rsidP="00F3424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实验队伍建设</w:t>
            </w:r>
          </w:p>
          <w:p w:rsidR="000F5BEC" w:rsidRDefault="000F5BEC" w:rsidP="000571BC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B13</w:t>
            </w:r>
          </w:p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岗位设置</w:t>
            </w:r>
          </w:p>
          <w:p w:rsidR="000F5BEC" w:rsidRDefault="000F5BEC" w:rsidP="000571BC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(3)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F5766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C38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根据原省教委（鄂教备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[1998]006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号）文件要求，设立实验管理人员岗位；兼职实验管理人员根据课时量按一定比例折算工作量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787CA4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查阅相关文件资料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数量不达标扣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分，未合理计算工作量的扣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分</w:t>
            </w:r>
          </w:p>
        </w:tc>
      </w:tr>
      <w:tr w:rsidR="000F5BEC" w:rsidRPr="00891F2D" w:rsidTr="00170775">
        <w:trPr>
          <w:trHeight w:val="568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B14</w:t>
            </w:r>
          </w:p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资质要求</w:t>
            </w:r>
          </w:p>
          <w:p w:rsidR="000F5BEC" w:rsidRDefault="000F5BEC" w:rsidP="000571BC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(3)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BB6FC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C39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实验管理人员学历及专业技术职务符合《中小学实验室规程》相关规定；实验管理人员专业技能与所从事学科知识相适应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787CA4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查阅管理人员相关证书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77D09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学历及专业技术职务达标率、专业对口率低于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50%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各扣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分，</w:t>
            </w:r>
          </w:p>
        </w:tc>
      </w:tr>
      <w:tr w:rsidR="000F5BEC" w:rsidRPr="00891F2D" w:rsidTr="00170775">
        <w:trPr>
          <w:trHeight w:val="634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1A5594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B15</w:t>
            </w:r>
          </w:p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待遇要求</w:t>
            </w:r>
          </w:p>
          <w:p w:rsidR="000F5BEC" w:rsidRDefault="000F5BEC" w:rsidP="000571BC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(3)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A609E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C40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落实实验管理人员津补贴待遇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配备必要的劳保用品，在职称评聘、晋级、评先时与教师一视同仁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8E71CD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查阅相关文件资料和会议记录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未落实劳保津补贴扣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分</w:t>
            </w:r>
          </w:p>
        </w:tc>
      </w:tr>
      <w:tr w:rsidR="000F5BEC" w:rsidRPr="00891F2D" w:rsidTr="00170775">
        <w:trPr>
          <w:trHeight w:val="702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B16</w:t>
            </w:r>
          </w:p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培训要求</w:t>
            </w:r>
          </w:p>
          <w:p w:rsidR="000F5BEC" w:rsidRDefault="000F5BEC" w:rsidP="000571BC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(3)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Pr="00675283" w:rsidRDefault="000F5BEC" w:rsidP="00BB6FC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C41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组织安排实验管理人员参加实验教学及实验室管理工作培训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8E71CD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查阅相关文件资料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实验教师及管理人员培训面低于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50%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的扣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分</w:t>
            </w:r>
          </w:p>
        </w:tc>
      </w:tr>
      <w:tr w:rsidR="000F5BEC" w:rsidRPr="00891F2D" w:rsidTr="00170775">
        <w:trPr>
          <w:trHeight w:val="983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B17</w:t>
            </w:r>
          </w:p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教研活动</w:t>
            </w:r>
          </w:p>
          <w:p w:rsidR="000F5BEC" w:rsidRDefault="000F5BEC" w:rsidP="000571BC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(3)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BB6FC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C42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组织安排实验管理人员参加各级教研活动，开展实验教师说课、实验教学“一师一优课，一课一名师”、实验技能大赛、自制教（学）具评选、实验教学论文评选等活动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8E71CD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查阅相关文件资料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0F6355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实验教师及管理人员参与面低于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30%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的扣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分</w:t>
            </w:r>
          </w:p>
        </w:tc>
      </w:tr>
      <w:tr w:rsidR="000F5BEC" w:rsidRPr="00891F2D" w:rsidTr="00170775">
        <w:trPr>
          <w:trHeight w:val="996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F3424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A5</w:t>
            </w:r>
          </w:p>
          <w:p w:rsidR="000F5BEC" w:rsidRDefault="000F5BEC" w:rsidP="00F3424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评价考核</w:t>
            </w:r>
          </w:p>
          <w:p w:rsidR="000F5BEC" w:rsidRDefault="000F5BEC" w:rsidP="00F3424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B18</w:t>
            </w:r>
          </w:p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学生考评</w:t>
            </w:r>
          </w:p>
          <w:p w:rsidR="000F5BEC" w:rsidRDefault="000F5BEC" w:rsidP="00444F2E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(7)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BB6FC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C43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制定学生实验操作考核测评办法，开展学生实验（实践）操作考核（或考试）。期中、期末考试相关学科试题中实验题目占有一定比例并将平常成绩、考试成绩记入学生成长档案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8E71CD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查阅相关文件资料、抽查学生成长档案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44F2E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未制定测评办法扣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分，相关科目试题中无实验题目扣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分，实验考评成绩未计入学生档案扣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分</w:t>
            </w:r>
          </w:p>
        </w:tc>
      </w:tr>
      <w:tr w:rsidR="000F5BEC" w:rsidRPr="00891F2D">
        <w:trPr>
          <w:trHeight w:val="698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B19</w:t>
            </w:r>
          </w:p>
          <w:p w:rsidR="000F5BEC" w:rsidRDefault="000F5BEC" w:rsidP="00457840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教学考评</w:t>
            </w:r>
          </w:p>
          <w:p w:rsidR="000F5BEC" w:rsidRDefault="000F5BEC" w:rsidP="00444F2E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(8)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BB6FC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C44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建立实验教学工作、实验管理工作考核评价制度，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</w:rPr>
              <w:t>不断完善绩效评估机制和奖惩措施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C1298F">
            <w:pPr>
              <w:widowControl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8E71CD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查阅相关文件资料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EC" w:rsidRDefault="000F5BEC" w:rsidP="00444F2E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未建立考核评价制度的扣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分，未落实评估机制和奖惩措施扣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分</w:t>
            </w:r>
          </w:p>
        </w:tc>
      </w:tr>
    </w:tbl>
    <w:p w:rsidR="000F5BEC" w:rsidRPr="002C2705" w:rsidRDefault="000F5BEC">
      <w:pPr>
        <w:rPr>
          <w:rFonts w:cs="Times New Roman"/>
        </w:rPr>
      </w:pPr>
    </w:p>
    <w:sectPr w:rsidR="000F5BEC" w:rsidRPr="002C2705" w:rsidSect="00D87A87">
      <w:footerReference w:type="default" r:id="rId6"/>
      <w:pgSz w:w="16838" w:h="11906" w:orient="landscape"/>
      <w:pgMar w:top="1800" w:right="1440" w:bottom="1800" w:left="1440" w:header="851" w:footer="992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BEC" w:rsidRDefault="000F5BEC" w:rsidP="008A23F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F5BEC" w:rsidRDefault="000F5BEC" w:rsidP="008A23F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EC" w:rsidRPr="00D87A87" w:rsidRDefault="000F5BEC" w:rsidP="002D3CA4">
    <w:pPr>
      <w:pStyle w:val="Footer"/>
      <w:framePr w:wrap="auto" w:vAnchor="text" w:hAnchor="margin" w:xAlign="outside" w:y="1"/>
      <w:rPr>
        <w:rStyle w:val="PageNumber"/>
        <w:rFonts w:ascii="宋体" w:cs="宋体"/>
        <w:sz w:val="28"/>
        <w:szCs w:val="28"/>
      </w:rPr>
    </w:pPr>
    <w:r w:rsidRPr="00D87A87">
      <w:rPr>
        <w:rStyle w:val="PageNumber"/>
        <w:rFonts w:ascii="宋体" w:hAnsi="宋体" w:cs="宋体"/>
        <w:sz w:val="28"/>
        <w:szCs w:val="28"/>
      </w:rPr>
      <w:fldChar w:fldCharType="begin"/>
    </w:r>
    <w:r w:rsidRPr="00D87A87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D87A87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- 3 -</w:t>
    </w:r>
    <w:r w:rsidRPr="00D87A87">
      <w:rPr>
        <w:rStyle w:val="PageNumber"/>
        <w:rFonts w:ascii="宋体" w:hAnsi="宋体" w:cs="宋体"/>
        <w:sz w:val="28"/>
        <w:szCs w:val="28"/>
      </w:rPr>
      <w:fldChar w:fldCharType="end"/>
    </w:r>
  </w:p>
  <w:p w:rsidR="000F5BEC" w:rsidRDefault="000F5BEC" w:rsidP="00D87A87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BEC" w:rsidRDefault="000F5BEC" w:rsidP="008A23F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F5BEC" w:rsidRDefault="000F5BEC" w:rsidP="008A23F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705"/>
    <w:rsid w:val="0000046C"/>
    <w:rsid w:val="000571BC"/>
    <w:rsid w:val="000B4A7F"/>
    <w:rsid w:val="000F5BEC"/>
    <w:rsid w:val="000F6355"/>
    <w:rsid w:val="00102E64"/>
    <w:rsid w:val="0010307B"/>
    <w:rsid w:val="0011385B"/>
    <w:rsid w:val="00170775"/>
    <w:rsid w:val="001A2413"/>
    <w:rsid w:val="001A5594"/>
    <w:rsid w:val="002B5B2D"/>
    <w:rsid w:val="002C2705"/>
    <w:rsid w:val="002D3CA4"/>
    <w:rsid w:val="002E3D1A"/>
    <w:rsid w:val="00305FC4"/>
    <w:rsid w:val="003A0AD5"/>
    <w:rsid w:val="003A16CF"/>
    <w:rsid w:val="003C202C"/>
    <w:rsid w:val="003E08AA"/>
    <w:rsid w:val="003E6F40"/>
    <w:rsid w:val="00444F2E"/>
    <w:rsid w:val="00457840"/>
    <w:rsid w:val="004713BB"/>
    <w:rsid w:val="00477D09"/>
    <w:rsid w:val="004B0936"/>
    <w:rsid w:val="004E199B"/>
    <w:rsid w:val="004E652C"/>
    <w:rsid w:val="004F5766"/>
    <w:rsid w:val="00505B37"/>
    <w:rsid w:val="00542FC1"/>
    <w:rsid w:val="00555BB5"/>
    <w:rsid w:val="0059598D"/>
    <w:rsid w:val="0066344C"/>
    <w:rsid w:val="00675283"/>
    <w:rsid w:val="00684310"/>
    <w:rsid w:val="00690BE2"/>
    <w:rsid w:val="006A3FFF"/>
    <w:rsid w:val="006F23A1"/>
    <w:rsid w:val="00725B33"/>
    <w:rsid w:val="007379B9"/>
    <w:rsid w:val="00787CA4"/>
    <w:rsid w:val="007F68A8"/>
    <w:rsid w:val="00891F2D"/>
    <w:rsid w:val="008A23FA"/>
    <w:rsid w:val="008C3A67"/>
    <w:rsid w:val="008E71CD"/>
    <w:rsid w:val="009165DD"/>
    <w:rsid w:val="00916B11"/>
    <w:rsid w:val="009A3E66"/>
    <w:rsid w:val="009C589C"/>
    <w:rsid w:val="00A609E4"/>
    <w:rsid w:val="00AB2D4F"/>
    <w:rsid w:val="00B613BE"/>
    <w:rsid w:val="00B73865"/>
    <w:rsid w:val="00B878EA"/>
    <w:rsid w:val="00BB6FC3"/>
    <w:rsid w:val="00C1298F"/>
    <w:rsid w:val="00C47885"/>
    <w:rsid w:val="00C72DB8"/>
    <w:rsid w:val="00CB6586"/>
    <w:rsid w:val="00D75C0F"/>
    <w:rsid w:val="00D87A87"/>
    <w:rsid w:val="00DA4C7D"/>
    <w:rsid w:val="00DC2BD8"/>
    <w:rsid w:val="00E57A40"/>
    <w:rsid w:val="00E628BA"/>
    <w:rsid w:val="00E708F7"/>
    <w:rsid w:val="00E959B0"/>
    <w:rsid w:val="00EA55C6"/>
    <w:rsid w:val="00EC4645"/>
    <w:rsid w:val="00EC6F90"/>
    <w:rsid w:val="00EF4518"/>
    <w:rsid w:val="00F3424A"/>
    <w:rsid w:val="00F41278"/>
    <w:rsid w:val="00F82532"/>
    <w:rsid w:val="00FA2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70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C2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C2705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737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79B9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555BB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5BB5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D87A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5</Pages>
  <Words>594</Words>
  <Characters>3391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微软用户</cp:lastModifiedBy>
  <cp:revision>5</cp:revision>
  <cp:lastPrinted>2017-01-13T08:31:00Z</cp:lastPrinted>
  <dcterms:created xsi:type="dcterms:W3CDTF">2017-01-19T07:59:00Z</dcterms:created>
  <dcterms:modified xsi:type="dcterms:W3CDTF">2017-01-20T03:33:00Z</dcterms:modified>
</cp:coreProperties>
</file>