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B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黑体" w:eastAsia="黑体" w:hAnsi="黑体" w:cstheme="minorBidi"/>
          <w:kern w:val="2"/>
          <w:sz w:val="32"/>
          <w:szCs w:val="32"/>
        </w:rPr>
      </w:pPr>
      <w:r w:rsidRPr="00426293">
        <w:rPr>
          <w:rFonts w:ascii="黑体" w:eastAsia="黑体" w:hAnsi="黑体" w:cstheme="minorBidi" w:hint="eastAsia"/>
          <w:kern w:val="2"/>
          <w:sz w:val="32"/>
          <w:szCs w:val="32"/>
        </w:rPr>
        <w:t>总公司提交的社保证明中夹带了子公司社保证明，这种情形算串标吗？</w:t>
      </w:r>
    </w:p>
    <w:p w:rsidR="00710FBC" w:rsidRPr="00710FBC" w:rsidRDefault="00710FBC" w:rsidP="00710FBC">
      <w:pPr>
        <w:spacing w:line="440" w:lineRule="exact"/>
        <w:jc w:val="center"/>
        <w:rPr>
          <w:rFonts w:ascii="仿宋_GB2312" w:eastAsia="仿宋_GB2312" w:hAnsi="Calibri" w:cs="Times New Roman"/>
          <w:szCs w:val="21"/>
        </w:rPr>
      </w:pPr>
      <w:r w:rsidRPr="00710FBC">
        <w:rPr>
          <w:rFonts w:ascii="仿宋_GB2312" w:eastAsia="仿宋_GB2312" w:hAnsi="Calibri" w:cs="Times New Roman" w:hint="eastAsia"/>
          <w:szCs w:val="21"/>
        </w:rPr>
        <w:t>（</w:t>
      </w:r>
      <w:r w:rsidRPr="00710FBC">
        <w:rPr>
          <w:rFonts w:ascii="宋体" w:eastAsia="宋体" w:hAnsi="宋体" w:cs="Times New Roman" w:hint="eastAsia"/>
          <w:szCs w:val="21"/>
        </w:rPr>
        <w:t>来源：中国政府采购报</w:t>
      </w:r>
      <w:r w:rsidRPr="00710FBC">
        <w:rPr>
          <w:rFonts w:ascii="仿宋_GB2312" w:eastAsia="仿宋_GB2312" w:hAnsi="Calibri" w:cs="Times New Roman" w:hint="eastAsia"/>
          <w:szCs w:val="21"/>
        </w:rPr>
        <w:t>）</w:t>
      </w:r>
    </w:p>
    <w:p w:rsidR="00426293" w:rsidRPr="00426293" w:rsidRDefault="00426293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黑体" w:eastAsia="黑体" w:hAnsi="黑体" w:cstheme="minorBidi"/>
          <w:kern w:val="2"/>
          <w:sz w:val="32"/>
          <w:szCs w:val="32"/>
        </w:rPr>
      </w:pPr>
      <w:bookmarkStart w:id="0" w:name="_GoBack"/>
      <w:bookmarkEnd w:id="0"/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在某市一单位的招标活动中，投标人的资格证明标书提供了该公司的社保证明，但同时又夹带了子公司的社保证明。一个投标文件里出现了两个不同名称的公司材料，这种情形算串标吗？该如何处理？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有律师认为，依据《中华人民共和国公司法》第十四条：“……公司可以设立子公司，子公司具有法人资格，依法独立承担民事责任。”子公司的材料和作为投标人母公司的材料是独立存在的。如果只有母公司参与投标，子公司未参与同一项目投标，即使出现子公司的社保证明，该证明也不能作为母公司的人员配置或业绩证明使用。对于子公司的社保证明或其他任何材料，不予认定即可。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“就如同提交业绩材料，多提供的材料不能作为无效投标处理。”有业内人士认为，除非招标文件中有明确要求“投标人递交的材料中不可以存在其附属机构或子公司的材料”，否则不能认定上述情况为“串标”，该项目政府采购活动可以继续进行。如果夹带的是其他公司的材料，根据《政府采购货物和服务招标投标管理办法》（财政部令第87号）第三十七条第五款，“不同投标人的投标文件相互混装”的情况可直接视为投标人串通投标。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b/>
          <w:bCs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b/>
          <w:bCs/>
          <w:kern w:val="2"/>
          <w:sz w:val="32"/>
          <w:szCs w:val="32"/>
        </w:rPr>
        <w:t>相关法律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《政府采购货物和服务招标投标管理办法》（财政部令第87号）第三十七条：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有下列情形之一的，视为投标人串通投标，其投标无效：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（一）不同投标人的投标文件由同一单位或者个人编制；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（二）不同投标人委托同一单位或者个人办理投标事宜；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（三）不同投标人的投标文件载明的项目管理成员或者联系人员为同一人；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（四）不同投标人的投标文件异常一致或者投标报价呈规律性差异；</w:t>
      </w:r>
    </w:p>
    <w:p w:rsidR="00490DFB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（五）不同投标人的投标文件相互混装；</w:t>
      </w:r>
    </w:p>
    <w:p w:rsidR="007F222C" w:rsidRPr="00426293" w:rsidRDefault="00490DFB" w:rsidP="00426293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426293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（六）不同投标人的投标保证金从同一单位或者个人的账户转出。</w:t>
      </w:r>
    </w:p>
    <w:sectPr w:rsidR="007F222C" w:rsidRPr="00426293" w:rsidSect="007F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65" w:rsidRDefault="005E1665" w:rsidP="00426293">
      <w:r>
        <w:separator/>
      </w:r>
    </w:p>
  </w:endnote>
  <w:endnote w:type="continuationSeparator" w:id="0">
    <w:p w:rsidR="005E1665" w:rsidRDefault="005E1665" w:rsidP="004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65" w:rsidRDefault="005E1665" w:rsidP="00426293">
      <w:r>
        <w:separator/>
      </w:r>
    </w:p>
  </w:footnote>
  <w:footnote w:type="continuationSeparator" w:id="0">
    <w:p w:rsidR="005E1665" w:rsidRDefault="005E1665" w:rsidP="0042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DFB"/>
    <w:rsid w:val="0006641E"/>
    <w:rsid w:val="0009340A"/>
    <w:rsid w:val="00095CA5"/>
    <w:rsid w:val="000F67F1"/>
    <w:rsid w:val="00120D5A"/>
    <w:rsid w:val="00147E12"/>
    <w:rsid w:val="001728B9"/>
    <w:rsid w:val="002012AD"/>
    <w:rsid w:val="002402A5"/>
    <w:rsid w:val="00276916"/>
    <w:rsid w:val="003D4DDA"/>
    <w:rsid w:val="00426293"/>
    <w:rsid w:val="00447889"/>
    <w:rsid w:val="00490DFB"/>
    <w:rsid w:val="004A1CFA"/>
    <w:rsid w:val="005663A4"/>
    <w:rsid w:val="005E1665"/>
    <w:rsid w:val="00710FBC"/>
    <w:rsid w:val="00761059"/>
    <w:rsid w:val="00761736"/>
    <w:rsid w:val="00773CEF"/>
    <w:rsid w:val="007A4918"/>
    <w:rsid w:val="007E7D6E"/>
    <w:rsid w:val="007F222C"/>
    <w:rsid w:val="008857ED"/>
    <w:rsid w:val="008C1D77"/>
    <w:rsid w:val="00912756"/>
    <w:rsid w:val="00917A01"/>
    <w:rsid w:val="00945EE5"/>
    <w:rsid w:val="009835F8"/>
    <w:rsid w:val="00990276"/>
    <w:rsid w:val="00997695"/>
    <w:rsid w:val="009A0C35"/>
    <w:rsid w:val="00A038D9"/>
    <w:rsid w:val="00A3741A"/>
    <w:rsid w:val="00A57E1B"/>
    <w:rsid w:val="00B3756E"/>
    <w:rsid w:val="00BE1379"/>
    <w:rsid w:val="00D21807"/>
    <w:rsid w:val="00D32574"/>
    <w:rsid w:val="00DC3412"/>
    <w:rsid w:val="00D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D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DFB"/>
    <w:rPr>
      <w:b/>
      <w:bCs/>
    </w:rPr>
  </w:style>
  <w:style w:type="paragraph" w:styleId="a5">
    <w:name w:val="header"/>
    <w:basedOn w:val="a"/>
    <w:link w:val="Char"/>
    <w:uiPriority w:val="99"/>
    <w:unhideWhenUsed/>
    <w:rsid w:val="004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629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62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zbc</cp:lastModifiedBy>
  <cp:revision>4</cp:revision>
  <dcterms:created xsi:type="dcterms:W3CDTF">2019-01-23T08:41:00Z</dcterms:created>
  <dcterms:modified xsi:type="dcterms:W3CDTF">2019-01-28T09:29:00Z</dcterms:modified>
</cp:coreProperties>
</file>